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F0504" w14:textId="77777777" w:rsidR="009D6D78" w:rsidRDefault="00A34E0B" w:rsidP="009D6D78">
      <w:pPr>
        <w:pStyle w:val="Titre2"/>
      </w:pPr>
      <w:r>
        <w:t>Supplementary material</w:t>
      </w:r>
      <w:r w:rsidR="009D6D78">
        <w:t xml:space="preserve">: Methodology of elaboration of the database of international </w:t>
      </w:r>
      <w:r>
        <w:t>RSS</w:t>
      </w:r>
      <w:r w:rsidR="009D6D78">
        <w:t xml:space="preserve"> flows</w:t>
      </w:r>
    </w:p>
    <w:p w14:paraId="0CC059E0" w14:textId="77777777" w:rsidR="00A34E0B" w:rsidRDefault="00A34E0B" w:rsidP="00A34E0B">
      <w:pPr>
        <w:pStyle w:val="FirstParagraph"/>
        <w:spacing w:line="360" w:lineRule="auto"/>
        <w:jc w:val="both"/>
      </w:pPr>
    </w:p>
    <w:p w14:paraId="4A44A923" w14:textId="77777777" w:rsidR="009D6D78" w:rsidRDefault="009D6D78" w:rsidP="00A34E0B">
      <w:pPr>
        <w:pStyle w:val="FirstParagraph"/>
        <w:spacing w:line="360" w:lineRule="auto"/>
        <w:jc w:val="both"/>
      </w:pPr>
      <w:r>
        <w:t xml:space="preserve">Instead of using the news published by newspapers, we use a collection of item news collected on the “World” or “International” RSS flows of daily newspapers. These solution was </w:t>
      </w:r>
      <w:r w:rsidR="009C7649">
        <w:t>developed</w:t>
      </w:r>
      <w:r>
        <w:t xml:space="preserve"> in the framework of the project Geomedia (2012-2016) funded by the </w:t>
      </w:r>
      <w:r w:rsidR="009C7649">
        <w:t>French</w:t>
      </w:r>
      <w:r>
        <w:t xml:space="preserve"> national research agency. As discussed by</w:t>
      </w:r>
      <w:r w:rsidR="009C7649">
        <w:t xml:space="preserve"> M. Severo &amp; al. </w:t>
      </w:r>
      <w:r>
        <w:t xml:space="preserve"> </w:t>
      </w:r>
      <w:r w:rsidR="009C7649">
        <w:fldChar w:fldCharType="begin"/>
      </w:r>
      <w:r w:rsidR="009C7649">
        <w:instrText xml:space="preserve"> ADDIN ZOTERO_ITEM CSL_CITATION {"citationID":"a2b9lvhqiso","properties":{"formattedCitation":"(Severo, Beauguitte, &amp; Pecout, 2015)","plainCitation":"(Severo, Beauguitte, &amp; Pecout, 2015)"},"citationItems":[{"id":101,"uris":["http://zotero.org/users/local/xsM2SbTl/items/A5XLRKRC"],"uri":["http://zotero.org/users/local/xsM2SbTl/items/A5XLRKRC"],"itemData":{"id":101,"type":"paper-conference","title":"Archiving news on the Web through RSS flows. A new tool for studying international events","container-title":"RESAW 2015. Web Archives as Scholarly Sources: Issues, Practices and Perspectives.","author":[{"family":"Severo","given":"Marta"},{"family":"Beauguitte","given":"Laurent"},{"family":"Pecout","given":"Hugues"}],"issued":{"date-parts":[["2015"]]}}}],"schema":"https://github.com/citation-style-language/schema/raw/master/csl-citation.json"} </w:instrText>
      </w:r>
      <w:r w:rsidR="009C7649">
        <w:fldChar w:fldCharType="separate"/>
      </w:r>
      <w:r w:rsidR="009C7649">
        <w:rPr>
          <w:noProof/>
        </w:rPr>
        <w:t>(Severo, Beauguitte, &amp; Pecout, 2015)</w:t>
      </w:r>
      <w:r w:rsidR="009C7649">
        <w:fldChar w:fldCharType="end"/>
      </w:r>
      <w:r w:rsidR="009C7649">
        <w:t xml:space="preserve"> it is possible to analyz</w:t>
      </w:r>
      <w:r>
        <w:t>e these specific source is a good candidate for the analysis of so-called ‘news v</w:t>
      </w:r>
      <w:r w:rsidR="009C7649">
        <w:t xml:space="preserve">alues’ </w:t>
      </w:r>
      <w:r w:rsidR="009C7649">
        <w:fldChar w:fldCharType="begin"/>
      </w:r>
      <w:r w:rsidR="009C7649">
        <w:instrText xml:space="preserve"> ADDIN ZOTERO_ITEM CSL_CITATION {"citationID":"a46t4c1u6m","properties":{"formattedCitation":"(Galtung &amp; Ruge, 1965)","plainCitation":"(Galtung &amp; Ruge, 1965)"},"citationItems":[{"id":72,"uris":["http://zotero.org/users/local/xsM2SbTl/items/ZRZLXCE7"],"uri":["http://zotero.org/users/local/xsM2SbTl/items/ZRZLXCE7"],"itemData":{"id":72,"type":"article-journal","title":"The structure of foreign news: The presentation of the Congo, Cuba and Cyprus crises in four Norwegian newspapers","container-title":"Journal of peace research","page":"64–90","volume":"2","issue":"1","author":[{"family":"Galtung","given":"Johan"},{"family":"Ruge","given":"Mari Holmboe"}],"issued":{"date-parts":[["1965"]]}}}],"schema":"https://github.com/citation-style-language/schema/raw/master/csl-citation.json"} </w:instrText>
      </w:r>
      <w:r w:rsidR="009C7649">
        <w:fldChar w:fldCharType="separate"/>
      </w:r>
      <w:r w:rsidR="009C7649">
        <w:rPr>
          <w:noProof/>
        </w:rPr>
        <w:t>(Galtung &amp; Ruge, 1965)</w:t>
      </w:r>
      <w:r w:rsidR="009C7649">
        <w:fldChar w:fldCharType="end"/>
      </w:r>
      <w:r>
        <w:t>, international media agenda setting</w:t>
      </w:r>
      <w:r w:rsidR="009C7649">
        <w:t xml:space="preserve"> </w:t>
      </w:r>
      <w:r w:rsidR="009C7649">
        <w:fldChar w:fldCharType="begin"/>
      </w:r>
      <w:r w:rsidR="009C7649">
        <w:instrText xml:space="preserve"> ADDIN ZOTERO_ITEM CSL_CITATION {"citationID":"a552pd63qp","properties":{"formattedCitation":"(M. McCombs, 2005; M. E. McCombs &amp; Shaw, 1972)","plainCitation":"(M. McCombs, 2005; M. E. McCombs &amp; Shaw, 1972)"},"citationItems":[{"id":88,"uris":["http://zotero.org/users/local/xsM2SbTl/items/SRHN7IJ3"],"uri":["http://zotero.org/users/local/xsM2SbTl/items/SRHN7IJ3"],"itemData":{"id":88,"type":"article-journal","title":"A look at agenda-setting: Past, present and future","container-title":"Journalism studies","page":"543–557","volume":"6","issue":"4","author":[{"family":"McCombs","given":"Maxwell"}],"issued":{"date-parts":[["2005"]]}}},{"id":87,"uris":["http://zotero.org/users/local/xsM2SbTl/items/JY7JUP7B"],"uri":["http://zotero.org/users/local/xsM2SbTl/items/JY7JUP7B"],"itemData":{"id":87,"type":"article-journal","title":"The agenda-setting function of mass media","container-title":"Public opinion quarterly","page":"176–187","volume":"36","issue":"2","author":[{"family":"McCombs","given":"Maxwell E"},{"family":"Shaw","given":"Donald L"}],"issued":{"date-parts":[["1972"]]}}}],"schema":"https://github.com/citation-style-language/schema/raw/master/csl-citation.json"} </w:instrText>
      </w:r>
      <w:r w:rsidR="009C7649">
        <w:fldChar w:fldCharType="separate"/>
      </w:r>
      <w:r w:rsidR="009C7649">
        <w:rPr>
          <w:noProof/>
        </w:rPr>
        <w:t>(M. McCombs, 2005; M. E. McCombs &amp; Shaw, 1972)</w:t>
      </w:r>
      <w:r w:rsidR="009C7649">
        <w:fldChar w:fldCharType="end"/>
      </w:r>
      <w:r>
        <w:t xml:space="preserve"> and more generally detection of international med</w:t>
      </w:r>
      <w:r w:rsidR="009C7649">
        <w:t xml:space="preserve">ia event </w:t>
      </w:r>
      <w:r w:rsidR="009C7649">
        <w:fldChar w:fldCharType="begin"/>
      </w:r>
      <w:r w:rsidR="009C7649">
        <w:instrText xml:space="preserve"> ADDIN ZOTERO_ITEM CSL_CITATION {"citationID":"a2hr1j68s1v","properties":{"formattedCitation":"(Dayan &amp; Katz, 1994)","plainCitation":"(Dayan &amp; Katz, 1994)"},"citationItems":[{"id":66,"uris":["http://zotero.org/users/local/xsM2SbTl/items/ENZ3DQ58"],"uri":["http://zotero.org/users/local/xsM2SbTl/items/ENZ3DQ58"],"itemData":{"id":66,"type":"book","title":"Media events","publisher":"harvard university press","author":[{"family":"Dayan","given":"Daniel"},{"family":"Katz","given":"Elihu"}],"issued":{"date-parts":[["1994"]]}}}],"schema":"https://github.com/citation-style-language/schema/raw/master/csl-citation.json"} </w:instrText>
      </w:r>
      <w:r w:rsidR="009C7649">
        <w:fldChar w:fldCharType="separate"/>
      </w:r>
      <w:r w:rsidR="009C7649">
        <w:rPr>
          <w:noProof/>
        </w:rPr>
        <w:t>(Dayan &amp; Katz, 1994)</w:t>
      </w:r>
      <w:r w:rsidR="009C7649">
        <w:fldChar w:fldCharType="end"/>
      </w:r>
      <w:r>
        <w:t>. But we have to take into account two potential limitations concerning the use of newspaper in general and the choice of RSS items in particular.</w:t>
      </w:r>
    </w:p>
    <w:p w14:paraId="4719777C" w14:textId="77777777" w:rsidR="009D6D78" w:rsidRDefault="009D6D78" w:rsidP="00A34E0B">
      <w:pPr>
        <w:pStyle w:val="Corpsdetexte"/>
        <w:spacing w:line="360" w:lineRule="auto"/>
        <w:jc w:val="both"/>
      </w:pPr>
      <w:r>
        <w:t>Studies on media coverage of events are usually based on the analysis of broadcast traditional media such as press and television. In this article we focus only on the daily newspaper which is coherent with initial research of Galtung &amp; Ruge but certainly not exempt f</w:t>
      </w:r>
      <w:r w:rsidR="009C7649">
        <w:t xml:space="preserve">rom critics </w:t>
      </w:r>
      <w:r w:rsidR="009C7649">
        <w:fldChar w:fldCharType="begin"/>
      </w:r>
      <w:r w:rsidR="009C7649">
        <w:instrText xml:space="preserve"> ADDIN ZOTERO_ITEM CSL_CITATION {"citationID":"afjofaa6s4","properties":{"formattedCitation":"(Earl, Martin, McCarthy, &amp; Soule, 2004)","plainCitation":"(Earl, Martin, McCarthy, &amp; Soule, 2004)"},"citationItems":[{"id":68,"uris":["http://zotero.org/users/local/xsM2SbTl/items/DYPBKRZW"],"uri":["http://zotero.org/users/local/xsM2SbTl/items/DYPBKRZW"],"itemData":{"id":68,"type":"article-journal","title":"The use of newspaper data in the study of collective action","container-title":"Annu. Rev. Sociol.","page":"65–80","volume":"30","author":[{"family":"Earl","given":"Jennifer"},{"family":"Martin","given":"Andrew"},{"family":"McCarthy","given":"John D"},{"family":"Soule","given":"Sarah A"}],"issued":{"date-parts":[["2004"]]}}}],"schema":"https://github.com/citation-style-language/schema/raw/master/csl-citation.json"} </w:instrText>
      </w:r>
      <w:r w:rsidR="009C7649">
        <w:fldChar w:fldCharType="separate"/>
      </w:r>
      <w:r w:rsidR="009C7649">
        <w:rPr>
          <w:noProof/>
        </w:rPr>
        <w:t>(Earl, Martin, McCarthy, &amp; Soule, 2004)</w:t>
      </w:r>
      <w:r w:rsidR="009C7649">
        <w:fldChar w:fldCharType="end"/>
      </w:r>
      <w:r w:rsidR="009C7649">
        <w:t xml:space="preserve"> </w:t>
      </w:r>
      <w:r>
        <w:t xml:space="preserve">and subject to bias related to articles’ content </w:t>
      </w:r>
      <w:r w:rsidR="009C7649">
        <w:t xml:space="preserve"> </w:t>
      </w:r>
      <w:r w:rsidR="009C7649">
        <w:fldChar w:fldCharType="begin"/>
      </w:r>
      <w:r w:rsidR="009C7649">
        <w:instrText xml:space="preserve"> ADDIN ZOTERO_ITEM CSL_CITATION {"citationID":"a2jjk3tv8p1","properties":{"formattedCitation":"(McCarthy, McPhail, &amp; Smith, 1996)","plainCitation":"(McCarthy, McPhail, &amp; Smith, 1996)"},"citationItems":[{"id":89,"uris":["http://zotero.org/users/local/xsM2SbTl/items/PQ2BXC2I"],"uri":["http://zotero.org/users/local/xsM2SbTl/items/PQ2BXC2I"],"itemData":{"id":89,"type":"article-journal","title":"Images of protest: Dimensions of selection bias in media coverage of Washington demonstrations, 1982 and 1991","container-title":"American sociological review","page":"478–499","author":[{"family":"McCarthy","given":"John D"},{"family":"McPhail","given":"Clark"},{"family":"Smith","given":"Jackie"}],"issued":{"date-parts":[["1996"]]}}}],"schema":"https://github.com/citation-style-language/schema/raw/master/csl-citation.json"} </w:instrText>
      </w:r>
      <w:r w:rsidR="009C7649">
        <w:fldChar w:fldCharType="separate"/>
      </w:r>
      <w:r w:rsidR="009C7649">
        <w:rPr>
          <w:noProof/>
        </w:rPr>
        <w:t>(McCarthy, McPhail, &amp; Smith, 1996)</w:t>
      </w:r>
      <w:r w:rsidR="009C7649">
        <w:fldChar w:fldCharType="end"/>
      </w:r>
      <w:r w:rsidR="009C7649">
        <w:t xml:space="preserve">. </w:t>
      </w:r>
      <w:r>
        <w:t xml:space="preserve">A second issue is the fact that RSS items are very limited pieces of news (a title of 50-100 characters and a </w:t>
      </w:r>
      <w:r w:rsidR="009C7649">
        <w:t>summary</w:t>
      </w:r>
      <w:r>
        <w:t xml:space="preserve"> of 150-300 characters) where it is possible to identify the countries at stake but not much more qualitative information on </w:t>
      </w:r>
      <w:r w:rsidR="009C7649">
        <w:t>contender</w:t>
      </w:r>
      <w:r>
        <w:t xml:space="preserve"> valence. These material can therefore support analysis of agenda setting of first type (“about what to think”) but not from the second type (</w:t>
      </w:r>
      <w:r w:rsidR="009C7649">
        <w:t>“how to think”) according to a revised</w:t>
      </w:r>
      <w:r>
        <w:t xml:space="preserve"> p</w:t>
      </w:r>
      <w:r w:rsidR="009C7649">
        <w:t xml:space="preserve">aradigm </w:t>
      </w:r>
      <w:r w:rsidR="009C7649">
        <w:fldChar w:fldCharType="begin"/>
      </w:r>
      <w:r w:rsidR="009C7649">
        <w:instrText xml:space="preserve"> ADDIN ZOTERO_ITEM CSL_CITATION {"citationID":"agjtb2vb6c","properties":{"formattedCitation":"(M. McCombs, 2005)","plainCitation":"(M. McCombs, 2005)"},"citationItems":[{"id":88,"uris":["http://zotero.org/users/local/xsM2SbTl/items/SRHN7IJ3"],"uri":["http://zotero.org/users/local/xsM2SbTl/items/SRHN7IJ3"],"itemData":{"id":88,"type":"article-journal","title":"A look at agenda-setting: Past, present and future","container-title":"Journalism studies","page":"543–557","volume":"6","issue":"4","author":[{"family":"McCombs","given":"Maxwell"}],"issued":{"date-parts":[["2005"]]}}}],"schema":"https://github.com/citation-style-language/schema/raw/master/csl-citation.json"} </w:instrText>
      </w:r>
      <w:r w:rsidR="009C7649">
        <w:fldChar w:fldCharType="separate"/>
      </w:r>
      <w:r w:rsidR="009C7649">
        <w:rPr>
          <w:noProof/>
        </w:rPr>
        <w:t>(M. McCombs, 2005)</w:t>
      </w:r>
      <w:r w:rsidR="009C7649">
        <w:fldChar w:fldCharType="end"/>
      </w:r>
    </w:p>
    <w:p w14:paraId="3709ACBC" w14:textId="77777777" w:rsidR="009D6D78" w:rsidRDefault="009D6D78" w:rsidP="00A34E0B">
      <w:pPr>
        <w:pStyle w:val="Corpsdetexte"/>
        <w:spacing w:line="360" w:lineRule="auto"/>
        <w:jc w:val="both"/>
      </w:pPr>
      <w:r>
        <w:t xml:space="preserve">Despite these limits, it is possible to underline three great advantages of RSS flows: ‘they are freely accessible, so they may be archived and tagged without limits; they have a quite homogenous structure, so they are easily comparable; they are generally provided as the news is ready and they can therefore be suitable for a real-time analysis’ </w:t>
      </w:r>
      <w:r w:rsidR="009C7649">
        <w:fldChar w:fldCharType="begin"/>
      </w:r>
      <w:r w:rsidR="009C7649">
        <w:instrText xml:space="preserve"> ADDIN ZOTERO_ITEM CSL_CITATION {"citationID":"asvs9ldige","properties":{"formattedCitation":"(Severo et al., 2015)","plainCitation":"(Severo et al., 2015)"},"citationItems":[{"id":101,"uris":["http://zotero.org/users/local/xsM2SbTl/items/A5XLRKRC"],"uri":["http://zotero.org/users/local/xsM2SbTl/items/A5XLRKRC"],"itemData":{"id":101,"type":"paper-conference","title":"Archiving news on the Web through RSS flows. A new tool for studying international events","container-title":"RESAW 2015. Web Archives as Scholarly Sources: Issues, Practices and Perspectives.","author":[{"family":"Severo","given":"Marta"},{"family":"Beauguitte","given":"Laurent"},{"family":"Pecout","given":"Hugues"}],"issued":{"date-parts":[["2015"]]}}}],"schema":"https://github.com/citation-style-language/schema/raw/master/csl-citation.json"} </w:instrText>
      </w:r>
      <w:r w:rsidR="009C7649">
        <w:fldChar w:fldCharType="separate"/>
      </w:r>
      <w:r w:rsidR="009C7649">
        <w:rPr>
          <w:noProof/>
        </w:rPr>
        <w:t>(Severo et al., 2015)</w:t>
      </w:r>
      <w:r w:rsidR="009C7649">
        <w:fldChar w:fldCharType="end"/>
      </w:r>
      <w:r w:rsidR="009C7649">
        <w:t xml:space="preserve">. </w:t>
      </w:r>
      <w:r>
        <w:t xml:space="preserve">RSS flows has been analyzed from technical point of view by specialist of the web </w:t>
      </w:r>
      <w:r w:rsidR="009C7649">
        <w:fldChar w:fldCharType="begin"/>
      </w:r>
      <w:r w:rsidR="009C7649">
        <w:instrText xml:space="preserve"> ADDIN ZOTERO_ITEM CSL_CITATION {"citationID":"a1f91etmb0j","properties":{"formattedCitation":"(Hammersley, 2005; Hammond, Hannay, &amp; Lund, 2004)","plainCitation":"(Hammersley, 2005; Hammond, Hannay, &amp; Lund, 2004)"},"citationItems":[{"id":78,"uris":["http://zotero.org/users/local/xsM2SbTl/items/6XRUDBVM"],"uri":["http://zotero.org/users/local/xsM2SbTl/items/6XRUDBVM"],"itemData":{"id":78,"type":"book","title":"Developing Feeds with RSS and Atom: Developers Guide to Syndicating News &amp; Blogs","publisher":" O'Reilly Media, Inc.","author":[{"family":"Hammersley","given":"Ben"}],"issued":{"date-parts":[["2005"]]}}},{"id":79,"uris":["http://zotero.org/users/local/xsM2SbTl/items/JIPCSRXM"],"uri":["http://zotero.org/users/local/xsM2SbTl/items/JIPCSRXM"],"itemData":{"id":79,"type":"article-journal","title":"The role of RSS in science publishing","container-title":"D-Lib Magazine","page":"1082–9873","volume":"10","issue":"12","author":[{"family":"Hammond","given":"Tony"},{"family":"Hannay","given":"Timo"},{"family":"Lund","given":"Ben"}],"issued":{"date-parts":[["2004"]]}}}],"schema":"https://github.com/citation-style-language/schema/raw/master/csl-citation.json"} </w:instrText>
      </w:r>
      <w:r w:rsidR="009C7649">
        <w:fldChar w:fldCharType="separate"/>
      </w:r>
      <w:r w:rsidR="009C7649">
        <w:rPr>
          <w:noProof/>
        </w:rPr>
        <w:t>(Hammersley, 2005; Hammond, Hannay, &amp; Lund, 2004)</w:t>
      </w:r>
      <w:r w:rsidR="009C7649">
        <w:fldChar w:fldCharType="end"/>
      </w:r>
      <w:r>
        <w:t xml:space="preserve">. But the application to media studies </w:t>
      </w:r>
      <w:r>
        <w:lastRenderedPageBreak/>
        <w:t xml:space="preserve">is limited to some recent publications concerning plurality of information </w:t>
      </w:r>
      <w:r w:rsidR="009C7649">
        <w:fldChar w:fldCharType="begin"/>
      </w:r>
      <w:r w:rsidR="009C7649">
        <w:instrText xml:space="preserve"> ADDIN ZOTERO_ITEM CSL_CITATION {"citationID":"aurr191fjc","properties":{"formattedCitation":"(Marty, Rebillard, Smyrnaios, &amp; Touboul, 2010)","plainCitation":"(Marty, Rebillard, Smyrnaios, &amp; Touboul, 2010)"},"citationItems":[{"id":91,"uris":["http://zotero.org/users/local/xsM2SbTl/items/EFQXGPZ7"],"uri":["http://zotero.org/users/local/xsM2SbTl/items/EFQXGPZ7"],"itemData":{"id":91,"type":"article-journal","title":"Variété et distribution des sujets d'actualité sur Internet. Une analyse quantitative de l'information en ligne","container-title":"Mots. Les langages du politique","page":"107–126","issue":"2","author":[{"family":"Marty","given":"Emmanuel"},{"family":"Rebillard","given":"Franck"},{"family":"Smyrnaios","given":"Nikos"},{"family":"Touboul","given":"Annelise"}],"issued":{"date-parts":[["2010"]]}}}],"schema":"https://github.com/citation-style-language/schema/raw/master/csl-citation.json"} </w:instrText>
      </w:r>
      <w:r w:rsidR="009C7649">
        <w:fldChar w:fldCharType="separate"/>
      </w:r>
      <w:r w:rsidR="009C7649">
        <w:rPr>
          <w:noProof/>
        </w:rPr>
        <w:t>(Marty, Rebillard, Smyrnaios, &amp; Touboul, 2010)</w:t>
      </w:r>
      <w:r w:rsidR="009C7649">
        <w:fldChar w:fldCharType="end"/>
      </w:r>
      <w:r w:rsidR="009C7649">
        <w:t xml:space="preserve"> </w:t>
      </w:r>
      <w:r w:rsidR="00150855">
        <w:t>or circulation of in</w:t>
      </w:r>
      <w:r>
        <w:t>t</w:t>
      </w:r>
      <w:r w:rsidR="00150855">
        <w:t>e</w:t>
      </w:r>
      <w:r>
        <w:t xml:space="preserve">rnational news </w:t>
      </w:r>
      <w:r w:rsidR="009C7649">
        <w:t xml:space="preserve"> </w:t>
      </w:r>
      <w:r w:rsidR="009C7649">
        <w:fldChar w:fldCharType="begin"/>
      </w:r>
      <w:r w:rsidR="009C7649">
        <w:instrText xml:space="preserve"> ADDIN ZOTERO_ITEM CSL_CITATION {"citationID":"a1dpf00e5nq","properties":{"formattedCitation":"(Beauguitte, Severo, &amp; Pecout, 2016; Grasland, Lamarche-Perrin, Loveluck, &amp; Pecout, 2016)","plainCitation":"(Beauguitte, Severo, &amp; Pecout, 2016; Grasland, Lamarche-Perrin, Loveluck, &amp; Pecout, 2016)"},"citationItems":[{"id":63,"uris":["http://zotero.org/users/local/xsM2SbTl/items/3Q97XLFG"],"uri":["http://zotero.org/users/local/xsM2SbTl/items/3Q97XLFG"],"itemData":{"id":63,"type":"article-journal","title":"A geomedia analysis of international news: Hierarchies and neighbourhood effects","container-title":"Espace géographique (English Edition)","page":"1–18","volume":"45","issue":"2","author":[{"family":"Beauguitte","given":"Laurent"},{"family":"Severo","given":"Marta"},{"family":"Pecout","given":"Hugues"}],"issued":{"date-parts":[["2016"]]}}},{"id":76,"uris":["http://zotero.org/users/local/xsM2SbTl/items/A8GJ6V8E"],"uri":["http://zotero.org/users/local/xsM2SbTl/items/A8GJ6V8E"],"itemData":{"id":76,"type":"article-journal","title":"International Agenda-setting, the Media and Geography: A multi-dimensional Analysis of News Flows","container-title":"L’Espace géographique","page":"25–43","volume":"45","issue":"1","author":[{"family":"Grasland","given":"Claude"},{"family":"Lamarche-Perrin","given":"Robin"},{"family":"Loveluck","given":"Benjamin"},{"family":"Pecout","given":"Hugues"}],"issued":{"date-parts":[["2016"]]}}}],"schema":"https://github.com/citation-style-language/schema/raw/master/csl-citation.json"} </w:instrText>
      </w:r>
      <w:r w:rsidR="009C7649">
        <w:fldChar w:fldCharType="separate"/>
      </w:r>
      <w:r w:rsidR="009C7649">
        <w:rPr>
          <w:noProof/>
        </w:rPr>
        <w:t>(Beauguitte, Severo, &amp; Pecout, 2016; Grasland, Lamarche-Perrin, Loveluck, &amp; Pecout, 2016)</w:t>
      </w:r>
      <w:r w:rsidR="009C7649">
        <w:fldChar w:fldCharType="end"/>
      </w:r>
    </w:p>
    <w:p w14:paraId="0934763A" w14:textId="77777777" w:rsidR="009D6D78" w:rsidRDefault="009D6D78" w:rsidP="00A34E0B">
      <w:pPr>
        <w:pStyle w:val="FirstParagraph"/>
        <w:spacing w:line="360" w:lineRule="auto"/>
        <w:jc w:val="both"/>
      </w:pPr>
      <w:r>
        <w:t>The aim of the data collection is to build a 3-D cube describing the circulation of international information between a set of media (m) toward a set of places (p) during several periods of time (t).</w:t>
      </w:r>
    </w:p>
    <w:p w14:paraId="3CA83EF3" w14:textId="77777777" w:rsidR="009D6D78" w:rsidRDefault="009D6D78" w:rsidP="009D6D78">
      <w:pPr>
        <w:pStyle w:val="Titre3"/>
      </w:pPr>
      <w:r>
        <w:t xml:space="preserve">The media </w:t>
      </w:r>
      <w:r w:rsidR="009C7649">
        <w:t>dimension:</w:t>
      </w:r>
      <w:r>
        <w:t xml:space="preserve"> 31 daily </w:t>
      </w:r>
      <w:r w:rsidR="009C7649">
        <w:t>newspapers</w:t>
      </w:r>
      <w:r>
        <w:t xml:space="preserve"> in </w:t>
      </w:r>
      <w:r w:rsidR="009C7649">
        <w:t>English</w:t>
      </w:r>
      <w:r>
        <w:t xml:space="preserve">, </w:t>
      </w:r>
      <w:r w:rsidR="009C7649">
        <w:t>Spanish</w:t>
      </w:r>
      <w:r>
        <w:t xml:space="preserve"> and </w:t>
      </w:r>
      <w:r w:rsidR="009C7649">
        <w:t>French</w:t>
      </w:r>
      <w:r>
        <w:t xml:space="preserve"> language</w:t>
      </w:r>
    </w:p>
    <w:p w14:paraId="1D83CCBE" w14:textId="77777777" w:rsidR="009D6D78" w:rsidRDefault="009D6D78" w:rsidP="00A34E0B">
      <w:pPr>
        <w:pStyle w:val="FirstParagraph"/>
        <w:spacing w:line="360" w:lineRule="auto"/>
        <w:jc w:val="both"/>
        <w:rPr>
          <w:noProof/>
        </w:rPr>
      </w:pPr>
      <w:r>
        <w:rPr>
          <w:noProof/>
        </w:rPr>
        <w:t xml:space="preserve">We use in this paper a sample of 321269 news published in 2015 by daily newspaper through the channel of rss flows </w:t>
      </w:r>
      <w:r w:rsidR="009C7649">
        <w:rPr>
          <w:noProof/>
        </w:rPr>
        <w:t>explicitly</w:t>
      </w:r>
      <w:r>
        <w:rPr>
          <w:noProof/>
        </w:rPr>
        <w:t xml:space="preserve"> entitled “international” or “world”. The selection of the newspapers has been realized according to several criteria described precisely </w:t>
      </w:r>
      <w:r w:rsidR="009C7649" w:rsidRPr="009C7649">
        <w:rPr>
          <w:noProof/>
        </w:rPr>
        <w:t xml:space="preserve">elsewhere </w:t>
      </w:r>
      <w:r w:rsidR="009C7649" w:rsidRPr="009C7649">
        <w:rPr>
          <w:noProof/>
        </w:rPr>
        <w:fldChar w:fldCharType="begin"/>
      </w:r>
      <w:r w:rsidR="009C7649" w:rsidRPr="009C7649">
        <w:rPr>
          <w:noProof/>
        </w:rPr>
        <w:instrText xml:space="preserve"> ADDIN ZOTERO_ITEM CSL_CITATION {"citationID":"a1a62pcdca7","properties":{"formattedCitation":"(Grasland et al., 2016)","plainCitation":"(Grasland et al., 2016)"},"citationItems":[{"id":76,"uris":["http://zotero.org/users/local/xsM2SbTl/items/A8GJ6V8E"],"uri":["http://zotero.org/users/local/xsM2SbTl/items/A8GJ6V8E"],"itemData":{"id":76,"type":"article-journal","title":"International Agenda-setting, the Media and Geography: A multi-dimensional Analysis of News Flows","container-title":"L’Espace géographique","page":"25–43","volume":"45","issue":"1","author":[{"family":"Grasland","given":"Claude"},{"family":"Lamarche-Perrin","given":"Robin"},{"family":"Loveluck","given":"Benjamin"},{"family":"Pecout","given":"Hugues"}],"issued":{"date-parts":[["2016"]]}}}],"schema":"https://github.com/citation-style-language/schema/raw/master/csl-citation.json"} </w:instrText>
      </w:r>
      <w:r w:rsidR="009C7649" w:rsidRPr="009C7649">
        <w:rPr>
          <w:noProof/>
        </w:rPr>
        <w:fldChar w:fldCharType="separate"/>
      </w:r>
      <w:r w:rsidR="009C7649" w:rsidRPr="009C7649">
        <w:rPr>
          <w:noProof/>
        </w:rPr>
        <w:t>(Grasland et al., 2016)</w:t>
      </w:r>
      <w:r w:rsidR="009C7649" w:rsidRPr="009C7649">
        <w:rPr>
          <w:noProof/>
        </w:rPr>
        <w:fldChar w:fldCharType="end"/>
      </w:r>
      <w:r w:rsidR="009C7649" w:rsidRPr="00A34E0B">
        <w:rPr>
          <w:noProof/>
        </w:rPr>
        <w:t xml:space="preserve"> </w:t>
      </w:r>
      <w:r>
        <w:rPr>
          <w:noProof/>
        </w:rPr>
        <w:t>but it is worse to mention here two crucial criteria. Firstly, the international rss flows should have a universal coverage i.e. would be likely to speak about all countries of the world without exception. We has been therefore obliged to eliminate many newspaper that separated there international news between neighboring countries and remote countries. Secondly, we have chosen rss flows producing a regular number of foreign news per week over the year 2015, in order to support the hypothesis of a selection between competing news. Many newspaper</w:t>
      </w:r>
      <w:r w:rsidR="00A34E0B">
        <w:rPr>
          <w:noProof/>
        </w:rPr>
        <w:t>s</w:t>
      </w:r>
      <w:r>
        <w:rPr>
          <w:noProof/>
        </w:rPr>
        <w:t xml:space="preserve"> with low production of news did not fulfilled these crucial criteria. </w:t>
      </w:r>
      <w:r w:rsidR="009C7649">
        <w:rPr>
          <w:noProof/>
        </w:rPr>
        <w:t>Finally,</w:t>
      </w:r>
      <w:r>
        <w:rPr>
          <w:noProof/>
        </w:rPr>
        <w:t xml:space="preserve"> we tried to obtain a regular equilibrium between languages with no more than half of </w:t>
      </w:r>
      <w:r w:rsidR="009C7649">
        <w:rPr>
          <w:noProof/>
        </w:rPr>
        <w:t>English</w:t>
      </w:r>
      <w:r>
        <w:rPr>
          <w:noProof/>
        </w:rPr>
        <w:t xml:space="preserve"> speaking media. We obtained a final list of 31 newspaper covering foreign news during the 52 weeks of the period of observation which starts the Monday 5th January 2015 and e</w:t>
      </w:r>
      <w:r w:rsidR="009C7649">
        <w:rPr>
          <w:noProof/>
        </w:rPr>
        <w:t xml:space="preserve">nds the Sunday 3rd January 2016. </w:t>
      </w:r>
      <w:r>
        <w:rPr>
          <w:noProof/>
        </w:rPr>
        <w:t>We have therefore the possibility to explore 1643 experimental situations (31 medias</w:t>
      </w:r>
      <w:r w:rsidR="009C7649">
        <w:rPr>
          <w:noProof/>
        </w:rPr>
        <w:t xml:space="preserve"> x 52 weeks) where we can analyz</w:t>
      </w:r>
      <w:r>
        <w:rPr>
          <w:noProof/>
        </w:rPr>
        <w:t>e the international agenda of a media and measure how much news was allocated to each foreign country.</w:t>
      </w:r>
    </w:p>
    <w:p w14:paraId="64524E0B" w14:textId="77777777" w:rsidR="009D6D78" w:rsidRDefault="009D6D78" w:rsidP="00A34E0B">
      <w:pPr>
        <w:pStyle w:val="Corpsdetexte"/>
        <w:spacing w:line="360" w:lineRule="auto"/>
        <w:jc w:val="both"/>
        <w:rPr>
          <w:noProof/>
        </w:rPr>
      </w:pPr>
      <w:r>
        <w:rPr>
          <w:noProof/>
        </w:rPr>
        <w:t xml:space="preserve">These sample of media does not intend to be representative of the total volume of news circulating during the period of observations. It has been based on the choice to maximize the diversity of geographical location, under the constraint of availability of newspaper filling </w:t>
      </w:r>
      <w:r w:rsidR="008F71DB">
        <w:rPr>
          <w:noProof/>
        </w:rPr>
        <w:t>the conditions of comparability (</w:t>
      </w:r>
      <w:r w:rsidR="008F71DB" w:rsidRPr="00FD762D">
        <w:rPr>
          <w:i/>
          <w:noProof/>
        </w:rPr>
        <w:t>Fig</w:t>
      </w:r>
      <w:r w:rsidR="00FD762D" w:rsidRPr="00FD762D">
        <w:rPr>
          <w:i/>
          <w:noProof/>
        </w:rPr>
        <w:t>ure</w:t>
      </w:r>
      <w:r w:rsidR="008F71DB" w:rsidRPr="00FD762D">
        <w:rPr>
          <w:i/>
          <w:noProof/>
        </w:rPr>
        <w:t xml:space="preserve"> 1</w:t>
      </w:r>
      <w:r w:rsidR="008F71DB">
        <w:rPr>
          <w:noProof/>
        </w:rPr>
        <w:t>).</w:t>
      </w:r>
    </w:p>
    <w:p w14:paraId="4488DE9A" w14:textId="77777777" w:rsidR="008F71DB" w:rsidRPr="00FD762D" w:rsidRDefault="00FD762D" w:rsidP="00A34E0B">
      <w:pPr>
        <w:pStyle w:val="Corpsdetexte"/>
        <w:spacing w:line="360" w:lineRule="auto"/>
        <w:jc w:val="both"/>
        <w:rPr>
          <w:i/>
          <w:noProof/>
        </w:rPr>
      </w:pPr>
      <w:r w:rsidRPr="00FD762D">
        <w:rPr>
          <w:i/>
          <w:noProof/>
        </w:rPr>
        <w:lastRenderedPageBreak/>
        <w:t xml:space="preserve">Figure 1 : Localization and language of the </w:t>
      </w:r>
      <w:r>
        <w:rPr>
          <w:i/>
          <w:noProof/>
        </w:rPr>
        <w:t xml:space="preserve">corpus of </w:t>
      </w:r>
      <w:r w:rsidRPr="00FD762D">
        <w:rPr>
          <w:i/>
          <w:noProof/>
        </w:rPr>
        <w:t xml:space="preserve">31 </w:t>
      </w:r>
      <w:r>
        <w:rPr>
          <w:i/>
          <w:noProof/>
        </w:rPr>
        <w:t xml:space="preserve">daily </w:t>
      </w:r>
      <w:r w:rsidRPr="00FD762D">
        <w:rPr>
          <w:i/>
          <w:noProof/>
        </w:rPr>
        <w:t xml:space="preserve">newspapers </w:t>
      </w:r>
    </w:p>
    <w:p w14:paraId="51D09548" w14:textId="77777777" w:rsidR="008F71DB" w:rsidRDefault="008F71DB" w:rsidP="00A34E0B">
      <w:pPr>
        <w:pStyle w:val="Corpsdetexte"/>
        <w:spacing w:line="360" w:lineRule="auto"/>
        <w:jc w:val="both"/>
        <w:rPr>
          <w:noProof/>
        </w:rPr>
      </w:pPr>
      <w:r>
        <w:rPr>
          <w:noProof/>
          <w:lang w:val="fr-FR" w:eastAsia="fr-FR"/>
        </w:rPr>
        <w:drawing>
          <wp:inline distT="0" distB="0" distL="0" distR="0" wp14:anchorId="67966AB6" wp14:editId="1088C121">
            <wp:extent cx="5723467" cy="31332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074" cy="3145035"/>
                    </a:xfrm>
                    <a:prstGeom prst="rect">
                      <a:avLst/>
                    </a:prstGeom>
                    <a:noFill/>
                    <a:ln>
                      <a:noFill/>
                    </a:ln>
                  </pic:spPr>
                </pic:pic>
              </a:graphicData>
            </a:graphic>
          </wp:inline>
        </w:drawing>
      </w:r>
    </w:p>
    <w:p w14:paraId="49FBD51B" w14:textId="77777777" w:rsidR="009D6D78" w:rsidRDefault="009D6D78" w:rsidP="009D6D78">
      <w:pPr>
        <w:pStyle w:val="Titre3"/>
      </w:pPr>
      <w:r>
        <w:t xml:space="preserve">The international </w:t>
      </w:r>
      <w:r w:rsidR="009C7649">
        <w:t>dimension:</w:t>
      </w:r>
      <w:r>
        <w:t xml:space="preserve"> 192 guest countries or autonomous territories</w:t>
      </w:r>
    </w:p>
    <w:p w14:paraId="5F566A94" w14:textId="7860FCE5" w:rsidR="009D6D78" w:rsidRDefault="009D6D78" w:rsidP="00252F12">
      <w:pPr>
        <w:pStyle w:val="FirstParagraph"/>
        <w:spacing w:line="360" w:lineRule="auto"/>
        <w:jc w:val="both"/>
      </w:pPr>
      <w:r>
        <w:t xml:space="preserve">We have extracted from each of the news a list of countries or autonomous territories </w:t>
      </w:r>
      <w:r w:rsidR="009C7649">
        <w:t>mentioned</w:t>
      </w:r>
      <w:r>
        <w:t xml:space="preserve"> in the title or the summary of the RSS item. To do this, we used a </w:t>
      </w:r>
      <w:r w:rsidR="009C7649">
        <w:t>dictionary</w:t>
      </w:r>
      <w:r>
        <w:t xml:space="preserve"> of key-words making possible the identification of 192 countries of the world on the basis of their country names, capital city, political representative (president, king, prime minister, …) and other clues like gentiles (names of inhabitants), adjectives, major regions or cities. This </w:t>
      </w:r>
      <w:r w:rsidR="009C7649">
        <w:t>dictionary</w:t>
      </w:r>
      <w:r>
        <w:t xml:space="preserve"> currently available for </w:t>
      </w:r>
      <w:r w:rsidR="009C7649">
        <w:t>English</w:t>
      </w:r>
      <w:r>
        <w:t xml:space="preserve">, </w:t>
      </w:r>
      <w:r w:rsidR="009C7649">
        <w:t>French</w:t>
      </w:r>
      <w:r>
        <w:t xml:space="preserve"> and </w:t>
      </w:r>
      <w:r w:rsidR="009C7649">
        <w:t>Spanish</w:t>
      </w:r>
      <w:r>
        <w:t xml:space="preserve"> language use more than 4000 keywords and insure a pretty good recognition of national entities. Manual check by human operators indicates an accuracy of 90-95% (5-10% of false negative and 2-5% of false positive).For each of these 192 territorial units, we have collected from </w:t>
      </w:r>
      <w:r w:rsidR="009C7649">
        <w:t>World bank</w:t>
      </w:r>
      <w:r>
        <w:t xml:space="preserve"> data describing their size for four different criteria in 2015 (Area, Population, GDP, military expense). We have also extract from CEPII Distance Database for criteria of proximity between places (regional belonging, common language, historical relations, geographical distance). The missing values has been estimated by interpolation, extrapolation and retropolation.</w:t>
      </w:r>
    </w:p>
    <w:p w14:paraId="2D56B7C5" w14:textId="77777777" w:rsidR="00252F12" w:rsidRPr="00252F12" w:rsidRDefault="00252F12" w:rsidP="00252F12">
      <w:pPr>
        <w:pStyle w:val="Corpsdetexte"/>
      </w:pPr>
    </w:p>
    <w:p w14:paraId="1143A82E" w14:textId="77777777" w:rsidR="009D6D78" w:rsidRDefault="009D6D78" w:rsidP="009D6D78">
      <w:pPr>
        <w:pStyle w:val="Titre3"/>
      </w:pPr>
      <w:r>
        <w:lastRenderedPageBreak/>
        <w:t xml:space="preserve">The time </w:t>
      </w:r>
      <w:r w:rsidR="009C7649">
        <w:t>dimension:</w:t>
      </w:r>
      <w:r>
        <w:t xml:space="preserve"> 52 weeks of observation</w:t>
      </w:r>
    </w:p>
    <w:p w14:paraId="6B979C37" w14:textId="1E861209" w:rsidR="009D6D78" w:rsidRDefault="009D6D78" w:rsidP="00A34E0B">
      <w:pPr>
        <w:pStyle w:val="FirstParagraph"/>
        <w:spacing w:line="360" w:lineRule="auto"/>
        <w:jc w:val="both"/>
      </w:pPr>
      <w:r>
        <w:t>We have collected the news during 53 weeks but used only 52 weeks in the analysis because we have created a time-lag parameter indicating the news sent by each media for each country during the previous week. We have verified that the collection of news was regular, with the exception of the week starting the 19th January where a technical problem produced a par</w:t>
      </w:r>
      <w:r w:rsidR="009C7649">
        <w:t>t</w:t>
      </w:r>
      <w:r w:rsidR="00252F12">
        <w:t>ial break of the harvest tools (</w:t>
      </w:r>
      <w:r w:rsidR="00252F12" w:rsidRPr="00252F12">
        <w:rPr>
          <w:i/>
        </w:rPr>
        <w:t>Figure 2</w:t>
      </w:r>
      <w:r w:rsidR="00252F12">
        <w:t>)</w:t>
      </w:r>
    </w:p>
    <w:p w14:paraId="55F0243B" w14:textId="78AADD2C" w:rsidR="00252F12" w:rsidRPr="00252F12" w:rsidRDefault="00252F12" w:rsidP="00252F12">
      <w:pPr>
        <w:pStyle w:val="Corpsdetexte"/>
        <w:rPr>
          <w:i/>
        </w:rPr>
      </w:pPr>
      <w:r w:rsidRPr="00252F12">
        <w:rPr>
          <w:i/>
        </w:rPr>
        <w:t>Figure 2 : Check of the stationarity of news flow at week level</w:t>
      </w:r>
    </w:p>
    <w:p w14:paraId="3E44838E" w14:textId="5400C8A9" w:rsidR="001C4EE7" w:rsidRDefault="00252F12" w:rsidP="001C4EE7">
      <w:pPr>
        <w:pStyle w:val="Corpsdetexte"/>
      </w:pPr>
      <w:r>
        <w:rPr>
          <w:noProof/>
          <w:lang w:val="fr-FR" w:eastAsia="fr-FR"/>
        </w:rPr>
        <w:drawing>
          <wp:inline distT="0" distB="0" distL="0" distR="0" wp14:anchorId="3D1ED383" wp14:editId="2AC1553F">
            <wp:extent cx="4068868" cy="611754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808" cy="6144522"/>
                    </a:xfrm>
                    <a:prstGeom prst="rect">
                      <a:avLst/>
                    </a:prstGeom>
                    <a:noFill/>
                    <a:ln>
                      <a:noFill/>
                    </a:ln>
                  </pic:spPr>
                </pic:pic>
              </a:graphicData>
            </a:graphic>
          </wp:inline>
        </w:drawing>
      </w:r>
    </w:p>
    <w:p w14:paraId="1D13587C" w14:textId="186E9686" w:rsidR="001C4EE7" w:rsidRPr="001C4EE7" w:rsidRDefault="00252F12" w:rsidP="00252F12">
      <w:pPr>
        <w:pStyle w:val="Corpsdetexte"/>
        <w:spacing w:line="360" w:lineRule="auto"/>
      </w:pPr>
      <w:r>
        <w:lastRenderedPageBreak/>
        <w:t>Concerning the relative decline of news at the end of the year, it is not related to technical problem but to a reduction of activity in the newsroom during the Christmas and New Year period</w:t>
      </w:r>
    </w:p>
    <w:p w14:paraId="3250C9F7" w14:textId="77777777" w:rsidR="009D6D78" w:rsidRDefault="009C7649" w:rsidP="00150855">
      <w:pPr>
        <w:pStyle w:val="Titre3"/>
      </w:pPr>
      <w:r>
        <w:t>Aggregation</w:t>
      </w:r>
      <w:r w:rsidR="009D6D78">
        <w:t xml:space="preserve"> of news in 3-D cube and weighting options</w:t>
      </w:r>
    </w:p>
    <w:p w14:paraId="6060D66E" w14:textId="77777777" w:rsidR="009D6D78" w:rsidRDefault="009D6D78" w:rsidP="008F71DB">
      <w:pPr>
        <w:pStyle w:val="FirstParagraph"/>
        <w:spacing w:line="360" w:lineRule="auto"/>
        <w:jc w:val="both"/>
      </w:pPr>
      <w:r>
        <w:t xml:space="preserve">We build the cube F(m,t,p) through an aggregation procedure where the total number of news is kept constant. When news are related to only one country, the procedure is straightforward. But when several countries are present in the same news (e.g. “Putin discuss with Obama about Syrian Crisis”) we divide the weight of the news between each of the countries </w:t>
      </w:r>
      <w:r w:rsidR="009C7649">
        <w:t>mentioned</w:t>
      </w:r>
      <w:r>
        <w:t xml:space="preserve"> at less one time (e.g. 1/3 Russia, 1/3 USA, 1/3 Syria). We don’t take into account the number of time a country is </w:t>
      </w:r>
      <w:r w:rsidR="009C7649">
        <w:t>mentioned</w:t>
      </w:r>
      <w:r>
        <w:t xml:space="preserve"> in the same news. The news where no countries are </w:t>
      </w:r>
      <w:r w:rsidR="009C7649">
        <w:t>mentioned</w:t>
      </w:r>
      <w:r>
        <w:t xml:space="preserve"> (or recognized by the </w:t>
      </w:r>
      <w:r w:rsidR="009C7649">
        <w:t>dictionary</w:t>
      </w:r>
      <w:r>
        <w:t xml:space="preserve">) are excluded from the analysis. They represent generally 5 to 10% of total news and are related to transnational topics or actors (e.g. Google, UN Assembly, European Union).From the first cube, we have derived a weighted cube Fw(m,t,p), where the number of news is inversely </w:t>
      </w:r>
      <w:r w:rsidR="009C7649">
        <w:t>weighted</w:t>
      </w:r>
      <w:r>
        <w:t xml:space="preserve"> by media and time in order to insure an equal number of news sent by each media during each week.</w:t>
      </w:r>
    </w:p>
    <w:p w14:paraId="7E0F21A9" w14:textId="77777777" w:rsidR="009D6D78" w:rsidRDefault="009D6D78" w:rsidP="00A34E0B">
      <w:pPr>
        <w:pStyle w:val="Corpsdetexte"/>
        <w:spacing w:line="360" w:lineRule="auto"/>
        <w:jc w:val="both"/>
      </w:pPr>
      <w:r>
        <w:t xml:space="preserve">This weighting scheme avoid the under-representation of “small” newspaper and give the same weight in the analysis to the </w:t>
      </w:r>
      <w:r>
        <w:rPr>
          <w:i/>
        </w:rPr>
        <w:t>Guardian</w:t>
      </w:r>
      <w:r>
        <w:t xml:space="preserve"> (55573 news) and the </w:t>
      </w:r>
      <w:r>
        <w:rPr>
          <w:i/>
        </w:rPr>
        <w:t>Chronicle of Zimbabwe</w:t>
      </w:r>
      <w:r>
        <w:t xml:space="preserve"> (2095 news). It introduce also a correction of the time sample with equal weight for all weeks. The computation of the number of news </w:t>
      </w:r>
      <w:r w:rsidR="009C7649">
        <w:t>received</w:t>
      </w:r>
      <w:r>
        <w:t xml:space="preserve"> by each country during the year 2015 demonstrate that the hierarchy of countries is not strongly modified by the weighting scheme except for specific cases like Australia that represented 2.0% of news with raw data (9th rank) but only 0.9% of news (32th rank) after weighting procedure. One have to precise immediately that, weighted or not, the sample of news is not representative of world news and is clearly focused on Western media. Its main interest is to offer a relative diversity in terms of language, geographical location and level of quality of newspaper.</w:t>
      </w:r>
      <w:r w:rsidR="008F71DB">
        <w:t xml:space="preserve"> </w:t>
      </w:r>
    </w:p>
    <w:p w14:paraId="258B3939" w14:textId="12A1AE2B" w:rsidR="00FD762D" w:rsidRDefault="00FD762D" w:rsidP="00A34E0B">
      <w:pPr>
        <w:pStyle w:val="Corpsdetexte"/>
        <w:spacing w:line="360" w:lineRule="auto"/>
        <w:jc w:val="both"/>
      </w:pPr>
      <w:r>
        <w:t>The different steps of data elaboration can be finally summarized in Fig</w:t>
      </w:r>
      <w:r w:rsidR="00252F12">
        <w:t>ure 3</w:t>
      </w:r>
      <w:r>
        <w:t>.</w:t>
      </w:r>
    </w:p>
    <w:p w14:paraId="5FA374B8" w14:textId="77777777" w:rsidR="00252F12" w:rsidRDefault="00252F12" w:rsidP="00A34E0B">
      <w:pPr>
        <w:pStyle w:val="Corpsdetexte"/>
        <w:spacing w:line="360" w:lineRule="auto"/>
        <w:jc w:val="both"/>
      </w:pPr>
    </w:p>
    <w:p w14:paraId="1CC1B387" w14:textId="77777777" w:rsidR="00252F12" w:rsidRDefault="00252F12" w:rsidP="00A34E0B">
      <w:pPr>
        <w:pStyle w:val="Corpsdetexte"/>
        <w:spacing w:line="360" w:lineRule="auto"/>
        <w:jc w:val="both"/>
      </w:pPr>
    </w:p>
    <w:p w14:paraId="691EF7AD" w14:textId="7D17B06E" w:rsidR="00FD762D" w:rsidRPr="00FD762D" w:rsidRDefault="00FD762D" w:rsidP="00A34E0B">
      <w:pPr>
        <w:pStyle w:val="Corpsdetexte"/>
        <w:spacing w:line="360" w:lineRule="auto"/>
        <w:jc w:val="both"/>
        <w:rPr>
          <w:i/>
        </w:rPr>
      </w:pPr>
      <w:r w:rsidRPr="00FD762D">
        <w:rPr>
          <w:i/>
        </w:rPr>
        <w:lastRenderedPageBreak/>
        <w:t>Figure</w:t>
      </w:r>
      <w:r w:rsidR="00252F12">
        <w:rPr>
          <w:i/>
        </w:rPr>
        <w:t xml:space="preserve"> 3</w:t>
      </w:r>
      <w:r w:rsidRPr="00FD762D">
        <w:rPr>
          <w:i/>
        </w:rPr>
        <w:t>: The steps of data elaboration of the information cube</w:t>
      </w:r>
    </w:p>
    <w:p w14:paraId="64109BFC" w14:textId="77777777" w:rsidR="00FD762D" w:rsidRDefault="00FD762D" w:rsidP="00A34E0B">
      <w:pPr>
        <w:pStyle w:val="Corpsdetexte"/>
        <w:spacing w:line="360" w:lineRule="auto"/>
        <w:jc w:val="both"/>
      </w:pPr>
      <w:r>
        <w:rPr>
          <w:noProof/>
          <w:lang w:val="fr-FR" w:eastAsia="fr-FR"/>
        </w:rPr>
        <w:drawing>
          <wp:inline distT="0" distB="0" distL="0" distR="0" wp14:anchorId="6965CFE0" wp14:editId="01E4A9C2">
            <wp:extent cx="4823304" cy="6593628"/>
            <wp:effectExtent l="0" t="0" r="3175"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630" cy="6614579"/>
                    </a:xfrm>
                    <a:prstGeom prst="rect">
                      <a:avLst/>
                    </a:prstGeom>
                    <a:noFill/>
                    <a:ln>
                      <a:noFill/>
                    </a:ln>
                  </pic:spPr>
                </pic:pic>
              </a:graphicData>
            </a:graphic>
          </wp:inline>
        </w:drawing>
      </w:r>
    </w:p>
    <w:p w14:paraId="6C3D0137" w14:textId="77777777" w:rsidR="00FD762D" w:rsidRDefault="00FD762D" w:rsidP="00A34E0B">
      <w:pPr>
        <w:pStyle w:val="Corpsdetexte"/>
        <w:spacing w:line="360" w:lineRule="auto"/>
        <w:jc w:val="both"/>
      </w:pPr>
    </w:p>
    <w:p w14:paraId="7B647FAE" w14:textId="77777777" w:rsidR="00FD762D" w:rsidRDefault="00FD762D" w:rsidP="00A34E0B">
      <w:pPr>
        <w:pStyle w:val="Corpsdetexte"/>
        <w:spacing w:line="360" w:lineRule="auto"/>
        <w:jc w:val="both"/>
      </w:pPr>
    </w:p>
    <w:p w14:paraId="2AF8928A" w14:textId="77777777" w:rsidR="009D6D78" w:rsidRDefault="009D6D78" w:rsidP="009D6D78">
      <w:pPr>
        <w:pStyle w:val="Corpsdetexte"/>
      </w:pPr>
      <w:bookmarkStart w:id="0" w:name="_GoBack"/>
      <w:bookmarkEnd w:id="0"/>
    </w:p>
    <w:p w14:paraId="1D1A890F" w14:textId="77777777" w:rsidR="009C7649" w:rsidRDefault="00D2475B" w:rsidP="009C7649">
      <w:pPr>
        <w:pStyle w:val="Titre3"/>
      </w:pPr>
      <w:r>
        <w:lastRenderedPageBreak/>
        <w:t>References</w:t>
      </w:r>
    </w:p>
    <w:p w14:paraId="1E08BE85" w14:textId="77777777" w:rsidR="00D2475B" w:rsidRPr="00D2475B" w:rsidRDefault="00D2475B" w:rsidP="00D2475B">
      <w:pPr>
        <w:pStyle w:val="Corpsdetexte"/>
      </w:pPr>
    </w:p>
    <w:p w14:paraId="5081C563" w14:textId="77777777" w:rsidR="00D2475B" w:rsidRPr="00D2475B" w:rsidRDefault="00D2475B">
      <w:pPr>
        <w:widowControl w:val="0"/>
        <w:autoSpaceDE w:val="0"/>
        <w:autoSpaceDN w:val="0"/>
        <w:adjustRightInd w:val="0"/>
        <w:rPr>
          <w:rFonts w:ascii="Cambria" w:eastAsia="Times New Roman" w:cs="Times New Roman"/>
        </w:rPr>
      </w:pPr>
      <w:r>
        <w:fldChar w:fldCharType="begin"/>
      </w:r>
      <w:r>
        <w:instrText xml:space="preserve"> ADDIN ZOTERO_BIBL {"custom":[]} CSL_BIBLIOGRAPHY </w:instrText>
      </w:r>
      <w:r>
        <w:fldChar w:fldCharType="separate"/>
      </w:r>
      <w:r w:rsidRPr="00D2475B">
        <w:rPr>
          <w:rFonts w:ascii="Cambria" w:eastAsia="Times New Roman" w:cs="Times New Roman"/>
        </w:rPr>
        <w:t xml:space="preserve">Beauguitte, L., Severo, M., &amp; Pecout, H. (2016). A geomedia analysis of international news: Hierarchies and neighbourhood effects. </w:t>
      </w:r>
      <w:r w:rsidRPr="00D2475B">
        <w:rPr>
          <w:rFonts w:ascii="Cambria" w:eastAsia="Times New Roman" w:cs="Times New Roman"/>
          <w:i/>
          <w:iCs/>
        </w:rPr>
        <w:t>Espace Géographique (English Edition)</w:t>
      </w:r>
      <w:r w:rsidRPr="00D2475B">
        <w:rPr>
          <w:rFonts w:ascii="Cambria" w:eastAsia="Times New Roman" w:cs="Times New Roman"/>
        </w:rPr>
        <w:t xml:space="preserve">, </w:t>
      </w:r>
      <w:r w:rsidRPr="00D2475B">
        <w:rPr>
          <w:rFonts w:ascii="Cambria" w:eastAsia="Times New Roman" w:cs="Times New Roman"/>
          <w:i/>
          <w:iCs/>
        </w:rPr>
        <w:t>45</w:t>
      </w:r>
      <w:r w:rsidRPr="00D2475B">
        <w:rPr>
          <w:rFonts w:ascii="Cambria" w:eastAsia="Times New Roman" w:cs="Times New Roman"/>
        </w:rPr>
        <w:t>(2), 1–18.</w:t>
      </w:r>
    </w:p>
    <w:p w14:paraId="1D7E5556"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Dayan, D., &amp; Katz, E. (1994). </w:t>
      </w:r>
      <w:r w:rsidRPr="00D2475B">
        <w:rPr>
          <w:rFonts w:ascii="Cambria" w:eastAsia="Times New Roman" w:cs="Times New Roman"/>
          <w:i/>
          <w:iCs/>
        </w:rPr>
        <w:t>Media events</w:t>
      </w:r>
      <w:r w:rsidRPr="00D2475B">
        <w:rPr>
          <w:rFonts w:ascii="Cambria" w:eastAsia="Times New Roman" w:cs="Times New Roman"/>
        </w:rPr>
        <w:t>. harvard university press.</w:t>
      </w:r>
    </w:p>
    <w:p w14:paraId="129C8D13"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Earl, J., Martin, A., McCarthy, J. D., &amp; Soule, S. A. (2004). The use of newspaper data in the study of collective action. </w:t>
      </w:r>
      <w:r w:rsidRPr="00D2475B">
        <w:rPr>
          <w:rFonts w:ascii="Cambria" w:eastAsia="Times New Roman" w:cs="Times New Roman"/>
          <w:i/>
          <w:iCs/>
        </w:rPr>
        <w:t>Annu. Rev. Sociol.</w:t>
      </w:r>
      <w:r w:rsidRPr="00D2475B">
        <w:rPr>
          <w:rFonts w:ascii="Cambria" w:eastAsia="Times New Roman" w:cs="Times New Roman"/>
        </w:rPr>
        <w:t xml:space="preserve">, </w:t>
      </w:r>
      <w:r w:rsidRPr="00D2475B">
        <w:rPr>
          <w:rFonts w:ascii="Cambria" w:eastAsia="Times New Roman" w:cs="Times New Roman"/>
          <w:i/>
          <w:iCs/>
        </w:rPr>
        <w:t>30</w:t>
      </w:r>
      <w:r w:rsidRPr="00D2475B">
        <w:rPr>
          <w:rFonts w:ascii="Cambria" w:eastAsia="Times New Roman" w:cs="Times New Roman"/>
        </w:rPr>
        <w:t>, 65–80.</w:t>
      </w:r>
    </w:p>
    <w:p w14:paraId="1ADCDAA9"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Galtung, J., &amp; Ruge, M. H. (1965). The structure of foreign news: The presentation of the Congo, Cuba and Cyprus crises in four Norwegian newspapers. </w:t>
      </w:r>
      <w:r w:rsidRPr="00D2475B">
        <w:rPr>
          <w:rFonts w:ascii="Cambria" w:eastAsia="Times New Roman" w:cs="Times New Roman"/>
          <w:i/>
          <w:iCs/>
        </w:rPr>
        <w:t>Journal of Peace Research</w:t>
      </w:r>
      <w:r w:rsidRPr="00D2475B">
        <w:rPr>
          <w:rFonts w:ascii="Cambria" w:eastAsia="Times New Roman" w:cs="Times New Roman"/>
        </w:rPr>
        <w:t xml:space="preserve">, </w:t>
      </w:r>
      <w:r w:rsidRPr="00D2475B">
        <w:rPr>
          <w:rFonts w:ascii="Cambria" w:eastAsia="Times New Roman" w:cs="Times New Roman"/>
          <w:i/>
          <w:iCs/>
        </w:rPr>
        <w:t>2</w:t>
      </w:r>
      <w:r w:rsidRPr="00D2475B">
        <w:rPr>
          <w:rFonts w:ascii="Cambria" w:eastAsia="Times New Roman" w:cs="Times New Roman"/>
        </w:rPr>
        <w:t>(1), 64–90.</w:t>
      </w:r>
    </w:p>
    <w:p w14:paraId="25BD472F"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Grasland, C., Lamarche-Perrin, R., Loveluck, B., &amp; Pecout, H. (2016). International Agenda-setting, the Media and Geography: A multi-dimensional Analysis of News Flows. </w:t>
      </w:r>
      <w:r w:rsidRPr="00D2475B">
        <w:rPr>
          <w:rFonts w:ascii="Cambria" w:eastAsia="Times New Roman" w:cs="Times New Roman"/>
          <w:i/>
          <w:iCs/>
        </w:rPr>
        <w:t>L’Espace Géographique</w:t>
      </w:r>
      <w:r w:rsidRPr="00D2475B">
        <w:rPr>
          <w:rFonts w:ascii="Cambria" w:eastAsia="Times New Roman" w:cs="Times New Roman"/>
        </w:rPr>
        <w:t xml:space="preserve">, </w:t>
      </w:r>
      <w:r w:rsidRPr="00D2475B">
        <w:rPr>
          <w:rFonts w:ascii="Cambria" w:eastAsia="Times New Roman" w:cs="Times New Roman"/>
          <w:i/>
          <w:iCs/>
        </w:rPr>
        <w:t>45</w:t>
      </w:r>
      <w:r w:rsidRPr="00D2475B">
        <w:rPr>
          <w:rFonts w:ascii="Cambria" w:eastAsia="Times New Roman" w:cs="Times New Roman"/>
        </w:rPr>
        <w:t>(1), 25–43.</w:t>
      </w:r>
    </w:p>
    <w:p w14:paraId="69609BFB"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Hammersley, B. (2005). </w:t>
      </w:r>
      <w:r w:rsidRPr="00D2475B">
        <w:rPr>
          <w:rFonts w:ascii="Cambria" w:eastAsia="Times New Roman" w:cs="Times New Roman"/>
          <w:i/>
          <w:iCs/>
        </w:rPr>
        <w:t>Developing Feeds with RSS and Atom: Developers Guide to Syndicating News &amp; Blogs</w:t>
      </w:r>
      <w:r w:rsidRPr="00D2475B">
        <w:rPr>
          <w:rFonts w:ascii="Cambria" w:eastAsia="Times New Roman" w:cs="Times New Roman"/>
        </w:rPr>
        <w:t>.  O’Reilly Media, Inc.</w:t>
      </w:r>
    </w:p>
    <w:p w14:paraId="3A4CD815"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Hammond, T., Hannay, T., &amp; Lund, B. (2004). The role of RSS in science publishing. </w:t>
      </w:r>
      <w:r w:rsidRPr="00D2475B">
        <w:rPr>
          <w:rFonts w:ascii="Cambria" w:eastAsia="Times New Roman" w:cs="Times New Roman"/>
          <w:i/>
          <w:iCs/>
        </w:rPr>
        <w:t>D-Lib Magazine</w:t>
      </w:r>
      <w:r w:rsidRPr="00D2475B">
        <w:rPr>
          <w:rFonts w:ascii="Cambria" w:eastAsia="Times New Roman" w:cs="Times New Roman"/>
        </w:rPr>
        <w:t xml:space="preserve">, </w:t>
      </w:r>
      <w:r w:rsidRPr="00D2475B">
        <w:rPr>
          <w:rFonts w:ascii="Cambria" w:eastAsia="Times New Roman" w:cs="Times New Roman"/>
          <w:i/>
          <w:iCs/>
        </w:rPr>
        <w:t>10</w:t>
      </w:r>
      <w:r w:rsidRPr="00D2475B">
        <w:rPr>
          <w:rFonts w:ascii="Cambria" w:eastAsia="Times New Roman" w:cs="Times New Roman"/>
        </w:rPr>
        <w:t>(12), 1082–9873.</w:t>
      </w:r>
    </w:p>
    <w:p w14:paraId="310A66AF"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Marty, E., Rebillard, F., Smyrnaios, N., &amp; Touboul, A. (2010). Variété et distribution des sujets d’actualité sur Internet. Une analyse quantitative de l’information en ligne. </w:t>
      </w:r>
      <w:r w:rsidRPr="00D2475B">
        <w:rPr>
          <w:rFonts w:ascii="Cambria" w:eastAsia="Times New Roman" w:cs="Times New Roman"/>
          <w:i/>
          <w:iCs/>
        </w:rPr>
        <w:t>Mots. Les Langages Du Politique</w:t>
      </w:r>
      <w:r w:rsidRPr="00D2475B">
        <w:rPr>
          <w:rFonts w:ascii="Cambria" w:eastAsia="Times New Roman" w:cs="Times New Roman"/>
        </w:rPr>
        <w:t>, (2), 107–126.</w:t>
      </w:r>
    </w:p>
    <w:p w14:paraId="7712253B"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McCarthy, J. D., McPhail, C., &amp; Smith, J. (1996). Images of protest: Dimensions of selection bias in media coverage of Washington demonstrations, 1982 and 1991. </w:t>
      </w:r>
      <w:r w:rsidRPr="00D2475B">
        <w:rPr>
          <w:rFonts w:ascii="Cambria" w:eastAsia="Times New Roman" w:cs="Times New Roman"/>
          <w:i/>
          <w:iCs/>
        </w:rPr>
        <w:t>American Sociological Review</w:t>
      </w:r>
      <w:r w:rsidRPr="00D2475B">
        <w:rPr>
          <w:rFonts w:ascii="Cambria" w:eastAsia="Times New Roman" w:cs="Times New Roman"/>
        </w:rPr>
        <w:t>, 478–499.</w:t>
      </w:r>
    </w:p>
    <w:p w14:paraId="0E2B4A96"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McCombs, M. (2005). A look at agenda-setting: Past, present and future. </w:t>
      </w:r>
      <w:r w:rsidRPr="00D2475B">
        <w:rPr>
          <w:rFonts w:ascii="Cambria" w:eastAsia="Times New Roman" w:cs="Times New Roman"/>
          <w:i/>
          <w:iCs/>
        </w:rPr>
        <w:t>Journalism Studies</w:t>
      </w:r>
      <w:r w:rsidRPr="00D2475B">
        <w:rPr>
          <w:rFonts w:ascii="Cambria" w:eastAsia="Times New Roman" w:cs="Times New Roman"/>
        </w:rPr>
        <w:t xml:space="preserve">, </w:t>
      </w:r>
      <w:r w:rsidRPr="00D2475B">
        <w:rPr>
          <w:rFonts w:ascii="Cambria" w:eastAsia="Times New Roman" w:cs="Times New Roman"/>
          <w:i/>
          <w:iCs/>
        </w:rPr>
        <w:t>6</w:t>
      </w:r>
      <w:r w:rsidRPr="00D2475B">
        <w:rPr>
          <w:rFonts w:ascii="Cambria" w:eastAsia="Times New Roman" w:cs="Times New Roman"/>
        </w:rPr>
        <w:t>(4), 543–557.</w:t>
      </w:r>
    </w:p>
    <w:p w14:paraId="2DD9239A"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McCombs, M. E., &amp; Shaw, D. L. (1972). The agenda-setting function of mass media. </w:t>
      </w:r>
      <w:r w:rsidRPr="00D2475B">
        <w:rPr>
          <w:rFonts w:ascii="Cambria" w:eastAsia="Times New Roman" w:cs="Times New Roman"/>
          <w:i/>
          <w:iCs/>
        </w:rPr>
        <w:t>Public Opinion Quarterly</w:t>
      </w:r>
      <w:r w:rsidRPr="00D2475B">
        <w:rPr>
          <w:rFonts w:ascii="Cambria" w:eastAsia="Times New Roman" w:cs="Times New Roman"/>
        </w:rPr>
        <w:t xml:space="preserve">, </w:t>
      </w:r>
      <w:r w:rsidRPr="00D2475B">
        <w:rPr>
          <w:rFonts w:ascii="Cambria" w:eastAsia="Times New Roman" w:cs="Times New Roman"/>
          <w:i/>
          <w:iCs/>
        </w:rPr>
        <w:t>36</w:t>
      </w:r>
      <w:r w:rsidRPr="00D2475B">
        <w:rPr>
          <w:rFonts w:ascii="Cambria" w:eastAsia="Times New Roman" w:cs="Times New Roman"/>
        </w:rPr>
        <w:t>(2), 176–187.</w:t>
      </w:r>
    </w:p>
    <w:p w14:paraId="7E378CE1" w14:textId="77777777" w:rsidR="00D2475B" w:rsidRPr="00D2475B" w:rsidRDefault="00D2475B">
      <w:pPr>
        <w:widowControl w:val="0"/>
        <w:autoSpaceDE w:val="0"/>
        <w:autoSpaceDN w:val="0"/>
        <w:adjustRightInd w:val="0"/>
        <w:rPr>
          <w:rFonts w:ascii="Cambria" w:eastAsia="Times New Roman" w:cs="Times New Roman"/>
        </w:rPr>
      </w:pPr>
      <w:r w:rsidRPr="00D2475B">
        <w:rPr>
          <w:rFonts w:ascii="Cambria" w:eastAsia="Times New Roman" w:cs="Times New Roman"/>
        </w:rPr>
        <w:t xml:space="preserve">Severo, M., Beauguitte, L., &amp; Pecout, H. (2015). Archiving news on the Web through RSS flows. A new tool for studying international events. In </w:t>
      </w:r>
      <w:r w:rsidRPr="00D2475B">
        <w:rPr>
          <w:rFonts w:ascii="Cambria" w:eastAsia="Times New Roman" w:cs="Times New Roman"/>
          <w:i/>
          <w:iCs/>
        </w:rPr>
        <w:t>RESAW 2015. Web Archives as Scholarly Sources: Issues, Practices and Perspectives.</w:t>
      </w:r>
    </w:p>
    <w:p w14:paraId="34248DF3" w14:textId="77777777" w:rsidR="009D6D78" w:rsidRPr="009D6D78" w:rsidRDefault="00D2475B" w:rsidP="009D6D78">
      <w:pPr>
        <w:pStyle w:val="Corpsdetexte"/>
      </w:pPr>
      <w:r>
        <w:fldChar w:fldCharType="end"/>
      </w:r>
    </w:p>
    <w:p w14:paraId="796660A4" w14:textId="77777777" w:rsidR="0014531A" w:rsidRDefault="0014531A">
      <w:pPr>
        <w:pStyle w:val="Bibliographie"/>
      </w:pPr>
      <w:bookmarkStart w:id="1" w:name="appendix-1-parameter-of-foreign-news-sel"/>
      <w:bookmarkEnd w:id="1"/>
    </w:p>
    <w:sectPr w:rsidR="0014531A">
      <w:head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BD4A" w14:textId="77777777" w:rsidR="00BC1B0F" w:rsidRDefault="00BC1B0F">
      <w:pPr>
        <w:spacing w:after="0"/>
      </w:pPr>
      <w:r>
        <w:separator/>
      </w:r>
    </w:p>
  </w:endnote>
  <w:endnote w:type="continuationSeparator" w:id="0">
    <w:p w14:paraId="3A04359B" w14:textId="77777777" w:rsidR="00BC1B0F" w:rsidRDefault="00BC1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38E19" w14:textId="77777777" w:rsidR="00BC1B0F" w:rsidRDefault="00BC1B0F">
      <w:r>
        <w:separator/>
      </w:r>
    </w:p>
  </w:footnote>
  <w:footnote w:type="continuationSeparator" w:id="0">
    <w:p w14:paraId="39596B19" w14:textId="77777777" w:rsidR="00BC1B0F" w:rsidRDefault="00BC1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36FC" w14:textId="77777777" w:rsidR="00A34E0B" w:rsidRPr="00435402" w:rsidRDefault="00A34E0B" w:rsidP="00A34E0B">
    <w:pPr>
      <w:pStyle w:val="En-tte"/>
      <w:rPr>
        <w:sz w:val="20"/>
        <w:szCs w:val="20"/>
        <w:lang w:val="fr-FR"/>
      </w:rPr>
    </w:pPr>
    <w:r>
      <w:rPr>
        <w:sz w:val="20"/>
        <w:szCs w:val="20"/>
        <w:lang w:val="fr-FR"/>
      </w:rPr>
      <w:t>Supplementary material of a paper proposed for publication</w:t>
    </w:r>
    <w:r w:rsidRPr="00435402">
      <w:rPr>
        <w:sz w:val="20"/>
        <w:szCs w:val="20"/>
        <w:lang w:val="fr-FR"/>
      </w:rPr>
      <w:t xml:space="preserve"> to </w:t>
    </w:r>
    <w:r>
      <w:rPr>
        <w:i/>
        <w:sz w:val="20"/>
        <w:szCs w:val="20"/>
        <w:lang w:val="fr-FR"/>
      </w:rPr>
      <w:t xml:space="preserve">International Communication Gazette, </w:t>
    </w:r>
    <w:r w:rsidRPr="00F22FE8">
      <w:rPr>
        <w:sz w:val="20"/>
        <w:szCs w:val="20"/>
        <w:lang w:val="fr-FR"/>
      </w:rPr>
      <w:t>March 2018</w:t>
    </w:r>
  </w:p>
  <w:p w14:paraId="639441AE" w14:textId="77777777" w:rsidR="00A34E0B" w:rsidRDefault="00A34E0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0674E8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5761099"/>
    <w:multiLevelType w:val="multilevel"/>
    <w:tmpl w:val="024434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41302E27"/>
    <w:multiLevelType w:val="multilevel"/>
    <w:tmpl w:val="48FC66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F4FE557"/>
    <w:multiLevelType w:val="multilevel"/>
    <w:tmpl w:val="D77EA1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4218"/>
    <w:rsid w:val="00064830"/>
    <w:rsid w:val="00143B73"/>
    <w:rsid w:val="0014531A"/>
    <w:rsid w:val="00146E28"/>
    <w:rsid w:val="00150855"/>
    <w:rsid w:val="001C4EE7"/>
    <w:rsid w:val="00252F12"/>
    <w:rsid w:val="002753DE"/>
    <w:rsid w:val="002A49A3"/>
    <w:rsid w:val="003219E2"/>
    <w:rsid w:val="00351A5F"/>
    <w:rsid w:val="003B0DA8"/>
    <w:rsid w:val="00401011"/>
    <w:rsid w:val="004C18C8"/>
    <w:rsid w:val="004E29B3"/>
    <w:rsid w:val="00590D07"/>
    <w:rsid w:val="005D19DE"/>
    <w:rsid w:val="00784D58"/>
    <w:rsid w:val="00837755"/>
    <w:rsid w:val="008A5BA3"/>
    <w:rsid w:val="008D6863"/>
    <w:rsid w:val="008F71DB"/>
    <w:rsid w:val="009C7649"/>
    <w:rsid w:val="009D6D78"/>
    <w:rsid w:val="00A34E0B"/>
    <w:rsid w:val="00B410EE"/>
    <w:rsid w:val="00B63A7A"/>
    <w:rsid w:val="00B86B75"/>
    <w:rsid w:val="00BC1B0F"/>
    <w:rsid w:val="00BC48D5"/>
    <w:rsid w:val="00C36279"/>
    <w:rsid w:val="00C86F90"/>
    <w:rsid w:val="00CB7347"/>
    <w:rsid w:val="00D2475B"/>
    <w:rsid w:val="00E315A3"/>
    <w:rsid w:val="00E66588"/>
    <w:rsid w:val="00F12231"/>
    <w:rsid w:val="00F261B0"/>
    <w:rsid w:val="00FC22A3"/>
    <w:rsid w:val="00FD76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4A85"/>
  <w15:docId w15:val="{7834A15A-CBF3-4603-8E55-12CE7F0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Textedelespacerserv">
    <w:name w:val="Placeholder Text"/>
    <w:basedOn w:val="Policepardfaut"/>
    <w:semiHidden/>
    <w:rsid w:val="00837755"/>
    <w:rPr>
      <w:color w:val="808080"/>
    </w:rPr>
  </w:style>
  <w:style w:type="paragraph" w:styleId="En-tte">
    <w:name w:val="header"/>
    <w:basedOn w:val="Normal"/>
    <w:link w:val="En-tteCar"/>
    <w:unhideWhenUsed/>
    <w:rsid w:val="00FC22A3"/>
    <w:pPr>
      <w:tabs>
        <w:tab w:val="center" w:pos="4536"/>
        <w:tab w:val="right" w:pos="9072"/>
      </w:tabs>
      <w:spacing w:after="0"/>
    </w:pPr>
  </w:style>
  <w:style w:type="character" w:customStyle="1" w:styleId="En-tteCar">
    <w:name w:val="En-tête Car"/>
    <w:basedOn w:val="Policepardfaut"/>
    <w:link w:val="En-tte"/>
    <w:rsid w:val="00FC22A3"/>
  </w:style>
  <w:style w:type="paragraph" w:styleId="Pieddepage">
    <w:name w:val="footer"/>
    <w:basedOn w:val="Normal"/>
    <w:link w:val="PieddepageCar"/>
    <w:unhideWhenUsed/>
    <w:rsid w:val="00FC22A3"/>
    <w:pPr>
      <w:tabs>
        <w:tab w:val="center" w:pos="4536"/>
        <w:tab w:val="right" w:pos="9072"/>
      </w:tabs>
      <w:spacing w:after="0"/>
    </w:pPr>
  </w:style>
  <w:style w:type="character" w:customStyle="1" w:styleId="PieddepageCar">
    <w:name w:val="Pied de page Car"/>
    <w:basedOn w:val="Policepardfaut"/>
    <w:link w:val="Pieddepage"/>
    <w:rsid w:val="00FC22A3"/>
  </w:style>
  <w:style w:type="character" w:customStyle="1" w:styleId="Titre2Car">
    <w:name w:val="Titre 2 Car"/>
    <w:basedOn w:val="Policepardfaut"/>
    <w:link w:val="Titre2"/>
    <w:uiPriority w:val="9"/>
    <w:rsid w:val="009D6D78"/>
    <w:rPr>
      <w:rFonts w:asciiTheme="majorHAnsi" w:eastAsiaTheme="majorEastAsia" w:hAnsiTheme="majorHAnsi" w:cstheme="majorBidi"/>
      <w:b/>
      <w:bCs/>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48B03B-E894-E941-AB8C-A7E5777A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3348</Words>
  <Characters>18417</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International news flows : Galtung and Ruge revisited through a space-time interaction model</vt:lpstr>
    </vt:vector>
  </TitlesOfParts>
  <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news flows : Galtung and Ruge revisited through a space-time interaction model</dc:title>
  <dc:subject/>
  <dc:creator>Claude GRASLAND</dc:creator>
  <cp:keywords/>
  <dc:description/>
  <cp:lastModifiedBy>CIST Dossiers partagés</cp:lastModifiedBy>
  <cp:revision>5</cp:revision>
  <dcterms:created xsi:type="dcterms:W3CDTF">2018-03-05T08:42:00Z</dcterms:created>
  <dcterms:modified xsi:type="dcterms:W3CDTF">2018-03-09T19:43:00Z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zotero-version="5.0.34.2"&gt;&lt;session id="LQ2XF542"/&gt;&lt;style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 name="noteType" value="0"/&gt;&lt;/prefs&gt;&lt;/data&gt;</vt:lpwstr>
  </property>
</Properties>
</file>